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F" w:rsidRPr="009C7C9F" w:rsidRDefault="009C7C9F" w:rsidP="009C7C9F">
      <w:pPr>
        <w:keepNext/>
        <w:keepLines/>
        <w:widowControl w:val="0"/>
        <w:spacing w:after="96" w:line="910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bookmarkStart w:id="0" w:name="bookmark0"/>
      <w:r w:rsidRPr="009C7C9F">
        <w:rPr>
          <w:rFonts w:ascii="Times New Roman" w:eastAsia="Courier New" w:hAnsi="Times New Roman" w:cs="Times New Roman"/>
          <w:color w:val="000000"/>
          <w:spacing w:val="-30"/>
          <w:sz w:val="91"/>
          <w:szCs w:val="91"/>
          <w:lang w:eastAsia="pl-PL"/>
        </w:rPr>
        <w:t>DZIENNIK USTAW</w:t>
      </w:r>
      <w:bookmarkEnd w:id="0"/>
    </w:p>
    <w:p w:rsidR="009C7C9F" w:rsidRPr="009C7C9F" w:rsidRDefault="009C7C9F" w:rsidP="009C7C9F">
      <w:pPr>
        <w:keepNext/>
        <w:keepLines/>
        <w:widowControl w:val="0"/>
        <w:spacing w:after="482" w:line="520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r w:rsidRPr="009C7C9F">
        <w:rPr>
          <w:rFonts w:ascii="Courier New" w:eastAsia="Courier New" w:hAnsi="Courier New" w:cs="Courier New"/>
          <w:noProof/>
          <w:color w:val="000000"/>
          <w:sz w:val="24"/>
          <w:szCs w:val="24"/>
          <w:lang w:eastAsia="pl-PL"/>
        </w:rPr>
        <w:drawing>
          <wp:anchor distT="0" distB="0" distL="63500" distR="63500" simplePos="0" relativeHeight="251659264" behindDoc="1" locked="0" layoutInCell="1" allowOverlap="1" wp14:anchorId="7ECC2689" wp14:editId="78EF4A48">
            <wp:simplePos x="0" y="0"/>
            <wp:positionH relativeFrom="margin">
              <wp:posOffset>635</wp:posOffset>
            </wp:positionH>
            <wp:positionV relativeFrom="margin">
              <wp:posOffset>-3175</wp:posOffset>
            </wp:positionV>
            <wp:extent cx="951230" cy="1060450"/>
            <wp:effectExtent l="0" t="0" r="1270" b="6350"/>
            <wp:wrapTight wrapText="bothSides">
              <wp:wrapPolygon edited="0">
                <wp:start x="0" y="0"/>
                <wp:lineTo x="0" y="21341"/>
                <wp:lineTo x="21196" y="21341"/>
                <wp:lineTo x="21196" y="0"/>
                <wp:lineTo x="0" y="0"/>
              </wp:wrapPolygon>
            </wp:wrapTight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Pr="009C7C9F">
        <w:rPr>
          <w:rFonts w:ascii="Times New Roman" w:eastAsia="Courier New" w:hAnsi="Times New Roman" w:cs="Times New Roman"/>
          <w:b/>
          <w:bCs/>
          <w:color w:val="000000"/>
          <w:spacing w:val="-10"/>
          <w:sz w:val="52"/>
          <w:szCs w:val="52"/>
          <w:u w:val="single"/>
          <w:lang w:eastAsia="pl-PL"/>
        </w:rPr>
        <w:t>RZECZYPOSPOLITEJ POLSKIEJ</w:t>
      </w:r>
      <w:bookmarkEnd w:id="1"/>
    </w:p>
    <w:p w:rsidR="009C7C9F" w:rsidRPr="009C7C9F" w:rsidRDefault="009C7C9F" w:rsidP="009C7C9F">
      <w:pPr>
        <w:widowControl w:val="0"/>
        <w:spacing w:after="222" w:line="270" w:lineRule="exact"/>
        <w:ind w:right="12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r w:rsidRPr="009C7C9F">
        <w:rPr>
          <w:rFonts w:ascii="Times New Roman" w:eastAsia="Courier New" w:hAnsi="Times New Roman" w:cs="Times New Roman"/>
          <w:color w:val="000000"/>
          <w:sz w:val="27"/>
          <w:szCs w:val="27"/>
          <w:lang w:eastAsia="pl-PL"/>
        </w:rPr>
        <w:t>Warszawa, dnia 18 czerwca 2014 r.</w:t>
      </w:r>
    </w:p>
    <w:p w:rsidR="009C7C9F" w:rsidRPr="009C7C9F" w:rsidRDefault="009C7C9F" w:rsidP="009C7C9F">
      <w:pPr>
        <w:widowControl w:val="0"/>
        <w:spacing w:after="447" w:line="270" w:lineRule="exact"/>
        <w:ind w:right="12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r w:rsidRPr="009C7C9F">
        <w:rPr>
          <w:rFonts w:ascii="Times New Roman" w:eastAsia="Courier New" w:hAnsi="Times New Roman" w:cs="Times New Roman"/>
          <w:color w:val="000000"/>
          <w:sz w:val="27"/>
          <w:szCs w:val="27"/>
          <w:lang w:eastAsia="pl-PL"/>
        </w:rPr>
        <w:t>Poz. 803</w:t>
      </w:r>
    </w:p>
    <w:p w:rsidR="009C7C9F" w:rsidRPr="009C7C9F" w:rsidRDefault="009C7C9F" w:rsidP="009C7C9F">
      <w:pPr>
        <w:keepNext/>
        <w:keepLines/>
        <w:widowControl w:val="0"/>
        <w:spacing w:after="206" w:line="240" w:lineRule="auto"/>
        <w:ind w:right="12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bookmarkStart w:id="2" w:name="bookmark2"/>
      <w:r w:rsidRPr="009C7C9F">
        <w:rPr>
          <w:rFonts w:ascii="Times New Roman" w:eastAsia="Courier New" w:hAnsi="Times New Roman" w:cs="Times New Roman"/>
          <w:b/>
          <w:bCs/>
          <w:color w:val="000000"/>
          <w:sz w:val="19"/>
          <w:szCs w:val="19"/>
          <w:lang w:eastAsia="pl-PL"/>
        </w:rPr>
        <w:t>ROZPORZĄDZENIE MINISTRA EDUKACJI NARODOWEJ</w:t>
      </w:r>
      <w:r w:rsidRPr="009C7C9F">
        <w:rPr>
          <w:rFonts w:ascii="Times New Roman" w:eastAsia="Courier New" w:hAnsi="Times New Roman" w:cs="Times New Roman"/>
          <w:b/>
          <w:bCs/>
          <w:color w:val="000000"/>
          <w:sz w:val="19"/>
          <w:szCs w:val="19"/>
          <w:vertAlign w:val="superscript"/>
          <w:lang w:eastAsia="pl-PL"/>
        </w:rPr>
        <w:t>1</w:t>
      </w:r>
      <w:bookmarkEnd w:id="2"/>
    </w:p>
    <w:p w:rsidR="009C7C9F" w:rsidRPr="009C7C9F" w:rsidRDefault="009C7C9F" w:rsidP="009C7C9F">
      <w:pPr>
        <w:widowControl w:val="0"/>
        <w:spacing w:after="254" w:line="190" w:lineRule="exact"/>
        <w:ind w:right="1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 dnia 30 maja 2014 r.</w:t>
      </w:r>
    </w:p>
    <w:p w:rsidR="009C7C9F" w:rsidRPr="009C7C9F" w:rsidRDefault="009C7C9F" w:rsidP="009C7C9F">
      <w:pPr>
        <w:keepNext/>
        <w:keepLines/>
        <w:widowControl w:val="0"/>
        <w:spacing w:after="214" w:line="190" w:lineRule="exact"/>
        <w:ind w:right="12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bookmarkStart w:id="3" w:name="bookmark3"/>
      <w:r w:rsidRPr="009C7C9F">
        <w:rPr>
          <w:rFonts w:ascii="Times New Roman" w:eastAsia="Courier New" w:hAnsi="Times New Roman" w:cs="Times New Roman"/>
          <w:b/>
          <w:bCs/>
          <w:color w:val="000000"/>
          <w:sz w:val="19"/>
          <w:szCs w:val="19"/>
          <w:lang w:eastAsia="pl-PL"/>
        </w:rPr>
        <w:t>zmieniające rozporządzenie w sprawie podstawy programowej wychowania przedszkolnego oraz kształcenia ogólnego w poszczególnych typach szkół</w:t>
      </w:r>
      <w:bookmarkEnd w:id="3"/>
    </w:p>
    <w:p w:rsidR="009C7C9F" w:rsidRPr="009C7C9F" w:rsidRDefault="009C7C9F" w:rsidP="009C7C9F">
      <w:pPr>
        <w:widowControl w:val="0"/>
        <w:spacing w:after="12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Na podstawie art. 22 ust. 2 pkt 2 ustawy z dnia 7 września 1991 r. o systemie oświaty (Dz. U. z 2004 r. Nr 256, poz. 2572, z </w:t>
      </w:r>
      <w:proofErr w:type="spellStart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późn</w:t>
      </w:r>
      <w:proofErr w:type="spellEnd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zm.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vertAlign w:val="superscript"/>
        </w:rPr>
        <w:footnoteReference w:id="1"/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) zarządza się, co następuje:</w:t>
      </w:r>
    </w:p>
    <w:p w:rsidR="009C7C9F" w:rsidRPr="009C7C9F" w:rsidRDefault="009C7C9F" w:rsidP="009C7C9F">
      <w:pPr>
        <w:widowControl w:val="0"/>
        <w:spacing w:after="16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§ 1. W rozporządzeniu Ministra Edukacji Narodowej z dnia 27 sierpnia 2012 r. w sprawie podstawy programowej wychowania przedszkolnego oraz kształcenia ogólnego w poszczególnych typach szkół (Dz. U. poz. 977) wprowadza się następujące zmiany:</w:t>
      </w:r>
    </w:p>
    <w:p w:rsidR="009C7C9F" w:rsidRPr="009C7C9F" w:rsidRDefault="009C7C9F" w:rsidP="009C7C9F">
      <w:pPr>
        <w:widowControl w:val="0"/>
        <w:numPr>
          <w:ilvl w:val="0"/>
          <w:numId w:val="1"/>
        </w:numPr>
        <w:tabs>
          <w:tab w:val="left" w:pos="427"/>
        </w:tabs>
        <w:spacing w:after="38" w:line="190" w:lineRule="exact"/>
        <w:ind w:left="36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 § 1 pkt 1 otrzymuje brzmienie:</w:t>
      </w:r>
    </w:p>
    <w:p w:rsidR="009C7C9F" w:rsidRPr="009C7C9F" w:rsidRDefault="009C7C9F" w:rsidP="009C7C9F">
      <w:pPr>
        <w:widowControl w:val="0"/>
        <w:spacing w:after="156" w:line="235" w:lineRule="exact"/>
        <w:ind w:left="840" w:right="20" w:hanging="4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„1) wychowania przedszkolnego dla przedszkoli oraz innych form wychowania przedszkolnego, stanowiącą załącz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nik nr 1 do rozporządzenia;”;</w:t>
      </w:r>
    </w:p>
    <w:p w:rsidR="009C7C9F" w:rsidRPr="009C7C9F" w:rsidRDefault="009C7C9F" w:rsidP="009C7C9F">
      <w:pPr>
        <w:widowControl w:val="0"/>
        <w:numPr>
          <w:ilvl w:val="0"/>
          <w:numId w:val="1"/>
        </w:numPr>
        <w:tabs>
          <w:tab w:val="left" w:pos="451"/>
        </w:tabs>
        <w:spacing w:after="34" w:line="190" w:lineRule="exact"/>
        <w:ind w:left="36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 § 2 dodaje się § 2a w brzmieniu:</w:t>
      </w:r>
    </w:p>
    <w:p w:rsidR="009C7C9F" w:rsidRPr="009C7C9F" w:rsidRDefault="009C7C9F" w:rsidP="009C7C9F">
      <w:pPr>
        <w:widowControl w:val="0"/>
        <w:spacing w:after="112" w:line="240" w:lineRule="exact"/>
        <w:ind w:left="360" w:right="20" w:firstLine="4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„§ 2a. Podstawę programową wychowania przedszkolnego dla przedszkoli oraz innych form wychowania przed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szkolnego, określoną w załączniku nr 1 do rozporządzenia, stosuje się także do prowadzenia wychowania przedszkol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nego w ośrodkach umożliwiających dzieciom z upośledzeniem umysłowym z niepełnosprawnościami sprzężonymi realizację obowiązku rocznego przygotowania przedszkolnego.”;</w:t>
      </w:r>
    </w:p>
    <w:p w:rsidR="009C7C9F" w:rsidRPr="009C7C9F" w:rsidRDefault="009C7C9F" w:rsidP="009C7C9F">
      <w:pPr>
        <w:widowControl w:val="0"/>
        <w:numPr>
          <w:ilvl w:val="0"/>
          <w:numId w:val="1"/>
        </w:numPr>
        <w:tabs>
          <w:tab w:val="left" w:pos="446"/>
        </w:tabs>
        <w:spacing w:after="128" w:line="250" w:lineRule="exact"/>
        <w:ind w:left="36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załączniki nr 1 i 2 do rozporządzenia otrzymują brzmienie określone w załącznikach nr 1 i 2 do niniejszego rozporzą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dzenia.</w:t>
      </w:r>
    </w:p>
    <w:p w:rsidR="009C7C9F" w:rsidRPr="009C7C9F" w:rsidRDefault="009C7C9F" w:rsidP="009C7C9F">
      <w:pPr>
        <w:widowControl w:val="0"/>
        <w:spacing w:after="12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§ 2. 1. W roku szkolnym 2014/2015 nie stosuje się podstawy programowej wychowania przedszkolnego dla przedszkoli oraz innych form wychowania przedszkolnego, określonej w załączniku nr 1 do rozporządzenia zmienianego w § 1, w brzmie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niu nadanym niniejszym rozporządzeniem, w zakresie dotyczącym przygotowania dzieci do posługiwania się językiem obcym nowożytnym.</w:t>
      </w:r>
    </w:p>
    <w:p w:rsidR="009C7C9F" w:rsidRPr="009C7C9F" w:rsidRDefault="009C7C9F" w:rsidP="009C7C9F">
      <w:pPr>
        <w:widowControl w:val="0"/>
        <w:numPr>
          <w:ilvl w:val="0"/>
          <w:numId w:val="2"/>
        </w:numPr>
        <w:tabs>
          <w:tab w:val="left" w:pos="538"/>
        </w:tabs>
        <w:spacing w:after="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 latach szkolnych 2015/2016 i 2016/2017 podstawę programową wychowania przedszkolnego dla przedszkoli oraz innych form wychowania przedszkolnego, określoną w załączniku nr 1 do rozporządzenia zmienianego w § 1, w brzmieniu nadanym niniejszym rozporządzeniem, w zakresie dotyczącym przygotowania dzieci do posługiwania się językiem obcym nowożytnym stosuje się do dzieci realizujących obowiązkowe roczne przygotowanie przedszkolne.</w:t>
      </w:r>
      <w:r w:rsidRPr="009C7C9F"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:rsidR="009C7C9F" w:rsidRPr="009C7C9F" w:rsidRDefault="009C7C9F" w:rsidP="009C7C9F">
      <w:pPr>
        <w:widowControl w:val="0"/>
        <w:numPr>
          <w:ilvl w:val="0"/>
          <w:numId w:val="2"/>
        </w:numPr>
        <w:tabs>
          <w:tab w:val="left" w:pos="523"/>
        </w:tabs>
        <w:spacing w:after="124" w:line="245" w:lineRule="exact"/>
        <w:ind w:right="20" w:firstLine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lastRenderedPageBreak/>
        <w:t>W latach szkolnych 2014/2015-2016/2017, w zależności od możliwości organizacyjnych przedszkola lub innej formy wychowania przedszkolnego, w przypadku:</w:t>
      </w:r>
    </w:p>
    <w:p w:rsidR="009C7C9F" w:rsidRPr="009C7C9F" w:rsidRDefault="009C7C9F" w:rsidP="009C7C9F">
      <w:pPr>
        <w:widowControl w:val="0"/>
        <w:numPr>
          <w:ilvl w:val="0"/>
          <w:numId w:val="3"/>
        </w:numPr>
        <w:tabs>
          <w:tab w:val="left" w:pos="4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przedszkola oraz prowadzonej przez jednostkę samorządu terytorialnego innej formy wychowania przedszkolnego</w:t>
      </w:r>
    </w:p>
    <w:p w:rsidR="009C7C9F" w:rsidRPr="009C7C9F" w:rsidRDefault="009C7C9F" w:rsidP="009C7C9F">
      <w:pPr>
        <w:widowControl w:val="0"/>
        <w:numPr>
          <w:ilvl w:val="0"/>
          <w:numId w:val="4"/>
        </w:numPr>
        <w:tabs>
          <w:tab w:val="left" w:pos="529"/>
          <w:tab w:val="left" w:pos="807"/>
        </w:tabs>
        <w:spacing w:after="120" w:line="240" w:lineRule="exact"/>
        <w:ind w:left="380" w:right="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dyrektor przedszkola lub szkoły podstawowej, po uzyskaniu opinii rady pedagogicznej oraz za zgodą organu prowa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dzącego,</w:t>
      </w:r>
    </w:p>
    <w:p w:rsidR="009C7C9F" w:rsidRPr="009C7C9F" w:rsidRDefault="009C7C9F" w:rsidP="009C7C9F">
      <w:pPr>
        <w:widowControl w:val="0"/>
        <w:numPr>
          <w:ilvl w:val="0"/>
          <w:numId w:val="3"/>
        </w:numPr>
        <w:tabs>
          <w:tab w:val="left" w:pos="446"/>
        </w:tabs>
        <w:spacing w:after="120" w:line="240" w:lineRule="exact"/>
        <w:ind w:left="380" w:right="20" w:hanging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innej formy wychowania przedszkolnego prowadzonej przez osobę prawną niebędącą jednostką samorządu terytorial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nego lub osobę fizyczną - osoba kierująca inną formą wychowania przedszkolnego, za zgodą organu prowadzącego</w:t>
      </w:r>
    </w:p>
    <w:p w:rsidR="009C7C9F" w:rsidRPr="009C7C9F" w:rsidRDefault="009C7C9F" w:rsidP="009C7C9F">
      <w:pPr>
        <w:widowControl w:val="0"/>
        <w:numPr>
          <w:ilvl w:val="0"/>
          <w:numId w:val="4"/>
        </w:numPr>
        <w:tabs>
          <w:tab w:val="left" w:pos="173"/>
        </w:tabs>
        <w:spacing w:after="120" w:line="240" w:lineRule="exact"/>
        <w:ind w:right="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może postanowić o stosowaniu podstawy programowej wychowania przedszkolnego, określonej w załączniku nr 1 do rozporządzenia zmienianego w § 1, w brzmieniu nadanym niniejszym rozporządzeniem, w zakresie dotyczącym przygoto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wania dzieci do posługiwania się językiem obcym nowożytnym, do wszystkich albo niektórych oddziałów w przedszkolu lub do wszystkich dzieci korzystających z wychowania przedszkolnego w innej formie wychowania przedszkolnego, z uwzględnieniem ust. 2.</w:t>
      </w:r>
    </w:p>
    <w:p w:rsidR="009C7C9F" w:rsidRPr="009C7C9F" w:rsidRDefault="009C7C9F" w:rsidP="009C7C9F">
      <w:pPr>
        <w:widowControl w:val="0"/>
        <w:numPr>
          <w:ilvl w:val="0"/>
          <w:numId w:val="2"/>
        </w:numPr>
        <w:tabs>
          <w:tab w:val="left" w:pos="523"/>
        </w:tabs>
        <w:spacing w:after="120" w:line="240" w:lineRule="exact"/>
        <w:ind w:right="20" w:firstLine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Przepis ust. 3 stosuje się odpowiednio do ośrodków umożliwiających dzieciom z upośledzeniem umysłowym z nie- </w:t>
      </w:r>
      <w:proofErr w:type="spellStart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pełnosprawnościami</w:t>
      </w:r>
      <w:proofErr w:type="spellEnd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sprzężonymi realizację obowiązku rocznego przygotowania przedszkolnego.</w:t>
      </w:r>
    </w:p>
    <w:p w:rsidR="009C7C9F" w:rsidRPr="009C7C9F" w:rsidRDefault="009C7C9F" w:rsidP="009C7C9F">
      <w:pPr>
        <w:widowControl w:val="0"/>
        <w:spacing w:after="160" w:line="240" w:lineRule="exact"/>
        <w:ind w:right="20" w:firstLine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§ 3. W latach szkolnych 2014/2015 i 2015/2016 podstawę programową wychowania przedszkolnego dla przedszkoli oraz innych form wychowania przedszkolnego, określoną w załączniku nr 1 do rozporządzenia zmienianego w § 1, w brzmieniu nadanym niniejszym rozporządzeniem, stosuje się także do oddziałów przedszkolnych w szkołach podstawo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wych. Przepisy § 2 stosuje się odpowiednio.</w:t>
      </w:r>
    </w:p>
    <w:p w:rsidR="009C7C9F" w:rsidRPr="009C7C9F" w:rsidRDefault="009C7C9F" w:rsidP="009C7C9F">
      <w:pPr>
        <w:widowControl w:val="0"/>
        <w:spacing w:after="489" w:line="190" w:lineRule="exact"/>
        <w:ind w:firstLine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§ 4. Rozporządzenie wchodzi w życie z dniem 1 września 2014 r.</w:t>
      </w:r>
    </w:p>
    <w:p w:rsidR="009C7C9F" w:rsidRPr="009C7C9F" w:rsidRDefault="009C7C9F" w:rsidP="009C7C9F">
      <w:pPr>
        <w:widowControl w:val="0"/>
        <w:spacing w:after="0" w:line="190" w:lineRule="exact"/>
        <w:ind w:right="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Minister Edukacji Narodowej: </w:t>
      </w:r>
      <w:r w:rsidRPr="009C7C9F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 xml:space="preserve">J. </w:t>
      </w:r>
      <w:proofErr w:type="spellStart"/>
      <w:r w:rsidRPr="009C7C9F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Kluzik</w:t>
      </w:r>
      <w:proofErr w:type="spellEnd"/>
      <w:r w:rsidRPr="009C7C9F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-Rostkowska</w:t>
      </w:r>
    </w:p>
    <w:p w:rsidR="009C7C9F" w:rsidRPr="009C7C9F" w:rsidRDefault="009C7C9F" w:rsidP="009C7C9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  <w:sectPr w:rsidR="009C7C9F" w:rsidRPr="009C7C9F">
          <w:footnotePr>
            <w:numRestart w:val="eachPage"/>
          </w:footnotePr>
          <w:pgSz w:w="11909" w:h="16838"/>
          <w:pgMar w:top="1069" w:right="1136" w:bottom="854" w:left="1016" w:header="0" w:footer="3" w:gutter="0"/>
          <w:cols w:space="708"/>
        </w:sectPr>
      </w:pPr>
    </w:p>
    <w:p w:rsidR="009C7C9F" w:rsidRPr="009C7C9F" w:rsidRDefault="009C7C9F" w:rsidP="009C7C9F">
      <w:pPr>
        <w:widowControl w:val="0"/>
        <w:spacing w:after="198" w:line="240" w:lineRule="auto"/>
        <w:ind w:left="6700" w:right="2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r w:rsidRPr="009C7C9F">
        <w:rPr>
          <w:rFonts w:ascii="Times New Roman" w:eastAsia="Courier New" w:hAnsi="Times New Roman" w:cs="Times New Roman"/>
          <w:color w:val="000000"/>
          <w:sz w:val="14"/>
          <w:szCs w:val="14"/>
          <w:lang w:eastAsia="pl-PL"/>
        </w:rPr>
        <w:lastRenderedPageBreak/>
        <w:t>Załączniki do rozporządzenia Ministra Edukacji Narodowej z dnia 30 maja 2014 r. (poz. 803)</w:t>
      </w:r>
    </w:p>
    <w:p w:rsidR="009C7C9F" w:rsidRPr="009C7C9F" w:rsidRDefault="009C7C9F" w:rsidP="009C7C9F">
      <w:pPr>
        <w:widowControl w:val="0"/>
        <w:spacing w:after="455" w:line="160" w:lineRule="exact"/>
        <w:ind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  <w:r w:rsidRPr="009C7C9F"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  <w:t>Załącznik nr 1</w:t>
      </w:r>
    </w:p>
    <w:p w:rsidR="009C7C9F" w:rsidRPr="009C7C9F" w:rsidRDefault="009C7C9F" w:rsidP="009C7C9F">
      <w:pPr>
        <w:widowControl w:val="0"/>
        <w:spacing w:after="180" w:line="240" w:lineRule="exact"/>
        <w:ind w:right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PODSTAWA PROGRAMOWA WYCHOWANIA PRZEDSZKOLNEGO DLA PRZEDSZKOLI ORAZ INNYCH FORM WYCHOWANIA PRZEDSZKOLNEGO</w:t>
      </w:r>
    </w:p>
    <w:p w:rsidR="009C7C9F" w:rsidRPr="009C7C9F" w:rsidRDefault="009C7C9F" w:rsidP="009C7C9F">
      <w:pPr>
        <w:widowControl w:val="0"/>
        <w:spacing w:after="22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Podstawa programowa wychowania przedszkolnego opisuje proces wspomagania rozwoju i edukacji dzieci objętych wychowaniem przedszkolnym. Przedszkola oraz inne formy wychowania przedszkolnego w równej mierze pełnią funkcje opiekuńcze, wychowawcze i kształcące. Zapewniają dzieciom możliwość wspólnej zabawy i nauki w warunkach bezpiecz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nych, przyjaznych i dostosowanych do ich potrzeb rozwojowych.</w:t>
      </w:r>
    </w:p>
    <w:p w:rsidR="009C7C9F" w:rsidRPr="009C7C9F" w:rsidRDefault="009C7C9F" w:rsidP="009C7C9F">
      <w:pPr>
        <w:widowControl w:val="0"/>
        <w:spacing w:after="94" w:line="190" w:lineRule="exact"/>
        <w:ind w:left="20" w:firstLine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Celem wychowania przedszkolnego jest: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47"/>
        </w:tabs>
        <w:spacing w:after="22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wspomaganie dzieci w rozwijaniu uzdolnień oraz kształtowanie czynności intelektualnych potrzebnych dzieciom w codziennych sytuacjach i w dalszej edukacji;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2"/>
        </w:tabs>
        <w:spacing w:after="94" w:line="190" w:lineRule="exact"/>
        <w:ind w:left="44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budowanie systemu wartości, w tym wychowywanie dzieci tak, żeby lepiej orientowały się w tym, co jest dobre, a co złe;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2"/>
        </w:tabs>
        <w:spacing w:after="22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kształtowanie u dzieci odporności emocjonalnej koniecznej do racjonalnego radzenia sobie w nowych i trudnych sytu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acjach, w tym także do łagodnego znoszenia stresów i porażek;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71"/>
        </w:tabs>
        <w:spacing w:after="98" w:line="190" w:lineRule="exact"/>
        <w:ind w:left="44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rozwijanie umiejętności społecznych dzieci, które są niezbędne w poprawnych relacjach z dziećmi i dorosłymi;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71"/>
        </w:tabs>
        <w:spacing w:after="216" w:line="235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stwarzanie warunków sprzyjających wspólnej i zgodnej zabawie oraz nauce dzieci o zróżnicowanych możliwościach fizycznych i intelektualnych;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6"/>
        </w:tabs>
        <w:spacing w:after="94" w:line="190" w:lineRule="exact"/>
        <w:ind w:left="44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troska o zdrowie dzieci i ich sprawność fizyczną; zachęcanie do uczestnictwa w zabawach i grach sportowych;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2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budowanie dziecięcej wiedzy o świecie społecznym, przyrodniczym i technicznym oraz rozwijanie umiejętności pre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zentowania swoich przemyśleń w sposób zrozumiały dla innych;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2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wprowadzenie dzieci w świat wartości estetycznych i rozwijanie umiejętności wypowiadania się poprzez muzykę, taniec, śpiew, małe formy teatralne oraz sztuki plastyczne;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62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kształtowanie u dzieci poczucia przynależności społecznej (do rodziny, grupy rówieśniczej i wspólnoty narodowej) oraz postawy patriotycznej;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52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zapewnienie dzieciom lepszych szans edukacyjnych poprzez wspieranie ich ciekawości, aktywności i samodzielności, a także kształtowanie tych wiadomości i umiejętności, które są ważne w edukacji szkolnej;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47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przygotowanie dzieci do posługiwania się językiem obcym nowożytnym poprzez rozbudzanie ich świadomości języ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kowej i wrażliwości kulturowej oraz budowanie pozytywnej motywacji do nauki języków obcych na dalszych etapach edukacyjnych, a w przypadku dzieci z upośledzeniem umysłowym w stopniu umiarkowanym lub znacznym - rozwi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janie świadomości istnienia odmienności językowej i kulturowej;</w:t>
      </w:r>
    </w:p>
    <w:p w:rsidR="009C7C9F" w:rsidRPr="009C7C9F" w:rsidRDefault="009C7C9F" w:rsidP="009C7C9F">
      <w:pPr>
        <w:widowControl w:val="0"/>
        <w:numPr>
          <w:ilvl w:val="0"/>
          <w:numId w:val="5"/>
        </w:numPr>
        <w:tabs>
          <w:tab w:val="left" w:pos="447"/>
        </w:tabs>
        <w:spacing w:after="180" w:line="240" w:lineRule="exact"/>
        <w:ind w:left="440" w:right="20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 przedszkolach umożliwiających dzieciom należącym do mniejszości narodowych i etnicznych oraz społeczności posługującej się językiem regionalnym, o których mowa w ustawie z dnia 6 stycznia 2005 r. o mniejszościach narodo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 xml:space="preserve">wych i etnicznych oraz o języku regionalnym (Dz. U. Nr 17, poz. 141, z </w:t>
      </w:r>
      <w:proofErr w:type="spellStart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późn</w:t>
      </w:r>
      <w:proofErr w:type="spellEnd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zm.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vertAlign w:val="superscript"/>
        </w:rPr>
        <w:footnoteReference w:id="2"/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'), podtrzymywanie i rozwijanie poczucia tożsamości narodowej, etnicznej i językowej - przygotowanie dzieci do posługiwania się językiem mniej - </w:t>
      </w:r>
      <w:proofErr w:type="spellStart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szości</w:t>
      </w:r>
      <w:proofErr w:type="spellEnd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narodowej lub etnicznej lub językiem regionalnym poprzez rozbudzanie ich świadomości narodowej, etnicznej i językowej oraz budowanie pozytywnej motywacji do nauki języka mniejszości narodowej lub etnicznej lub języka regionalnego na dalszych etapach edukacyjnych.</w:t>
      </w:r>
    </w:p>
    <w:p w:rsidR="009C7C9F" w:rsidRPr="009C7C9F" w:rsidRDefault="009C7C9F" w:rsidP="009C7C9F">
      <w:pPr>
        <w:widowControl w:val="0"/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Przedszkola, inne formy wychowania przedszkolnego oraz poszczególni nauczyciele podejmują działania mające na celu zindywidualizowane wspomaganie rozwoju każdego dziecka, stosownie do jego potrzeb i możliwości, a w przypadku dzieci niepełnosprawnych, w tym dzieci z upośledzeniem umysłowym w stopniu umiarkowanym lub znacznym - stosownie także do ich możliwości psychofizycznych i komunikacyjnych oraz tempa rozwoju 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lastRenderedPageBreak/>
        <w:t>psychofizycznego.</w:t>
      </w:r>
    </w:p>
    <w:p w:rsidR="009C7C9F" w:rsidRPr="009C7C9F" w:rsidRDefault="009C7C9F" w:rsidP="009C7C9F">
      <w:pPr>
        <w:widowControl w:val="0"/>
        <w:spacing w:after="180" w:line="245" w:lineRule="exact"/>
        <w:ind w:left="4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Cele te są realizowane we wszystkich obszarach działalności edukacyjnej przedszkola oraz innej formy wychowania przedszkolnego. W każdym z obszarów są podane umiejętności i wiadomości, którymi dzieci kończące wychowanie przed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szkolne powinny się wykazywać.</w:t>
      </w:r>
    </w:p>
    <w:p w:rsidR="009C7C9F" w:rsidRPr="009C7C9F" w:rsidRDefault="009C7C9F" w:rsidP="009C7C9F">
      <w:pPr>
        <w:widowControl w:val="0"/>
        <w:spacing w:after="180" w:line="245" w:lineRule="exact"/>
        <w:ind w:left="4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Aby osiągnąć cele wychowania przedszkolnego, należy wspomagać rozwój, wychowywać i kształcić dzieci w następu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jących obszarach: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63"/>
        </w:tabs>
        <w:spacing w:after="224" w:line="245" w:lineRule="exact"/>
        <w:ind w:left="4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Kształtowanie umiejętności społecznych dzieci: porozumiewanie się z dorosłymi i dziećmi, zgodne funkcjonowanie w zabawie i w sytuacjach zadaniowych.</w:t>
      </w:r>
    </w:p>
    <w:p w:rsidR="009C7C9F" w:rsidRPr="009C7C9F" w:rsidRDefault="009C7C9F" w:rsidP="009C7C9F">
      <w:pPr>
        <w:widowControl w:val="0"/>
        <w:spacing w:after="90" w:line="190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7"/>
        </w:numPr>
        <w:tabs>
          <w:tab w:val="left" w:pos="472"/>
        </w:tabs>
        <w:spacing w:after="180" w:line="245" w:lineRule="exact"/>
        <w:ind w:left="40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obdarza uwagą dzieci i dorosłych, aby rozumieć to, co mówią i czego oczekują; grzecznie zwraca się do innych w domu, w przedszkolu, na ulicy;</w:t>
      </w:r>
    </w:p>
    <w:p w:rsidR="009C7C9F" w:rsidRPr="009C7C9F" w:rsidRDefault="009C7C9F" w:rsidP="009C7C9F">
      <w:pPr>
        <w:widowControl w:val="0"/>
        <w:numPr>
          <w:ilvl w:val="0"/>
          <w:numId w:val="7"/>
        </w:numPr>
        <w:tabs>
          <w:tab w:val="left" w:pos="486"/>
        </w:tabs>
        <w:spacing w:after="224" w:line="245" w:lineRule="exact"/>
        <w:ind w:left="40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przestrzega reguł obowiązujących w społeczności dziecięcej (stara się współdziałać w zabawach i w sytuacjach zada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niowych) oraz w świecie dorosłych;</w:t>
      </w:r>
    </w:p>
    <w:p w:rsidR="009C7C9F" w:rsidRPr="009C7C9F" w:rsidRDefault="009C7C9F" w:rsidP="009C7C9F">
      <w:pPr>
        <w:widowControl w:val="0"/>
        <w:numPr>
          <w:ilvl w:val="0"/>
          <w:numId w:val="7"/>
        </w:numPr>
        <w:tabs>
          <w:tab w:val="left" w:pos="482"/>
        </w:tabs>
        <w:spacing w:after="90" w:line="190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w miarę samodzielnie radzi sobie w sytuacjach życiowych i próbuje przewidywać skutki swoich </w:t>
      </w:r>
      <w:proofErr w:type="spellStart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zachowań</w:t>
      </w:r>
      <w:proofErr w:type="spellEnd"/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;</w:t>
      </w:r>
    </w:p>
    <w:p w:rsidR="009C7C9F" w:rsidRPr="009C7C9F" w:rsidRDefault="009C7C9F" w:rsidP="009C7C9F">
      <w:pPr>
        <w:widowControl w:val="0"/>
        <w:numPr>
          <w:ilvl w:val="0"/>
          <w:numId w:val="7"/>
        </w:numPr>
        <w:tabs>
          <w:tab w:val="left" w:pos="486"/>
        </w:tabs>
        <w:spacing w:after="224" w:line="245" w:lineRule="exact"/>
        <w:ind w:left="40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że nie należy chwalić się bogactwem i nie należy dokuczać dzieciom, które wychowują się w trudniejszych warunkach, a także że nie należy wyszydzać i szykanować innych;</w:t>
      </w:r>
    </w:p>
    <w:p w:rsidR="009C7C9F" w:rsidRPr="009C7C9F" w:rsidRDefault="009C7C9F" w:rsidP="009C7C9F">
      <w:pPr>
        <w:widowControl w:val="0"/>
        <w:numPr>
          <w:ilvl w:val="0"/>
          <w:numId w:val="7"/>
        </w:numPr>
        <w:tabs>
          <w:tab w:val="left" w:pos="482"/>
        </w:tabs>
        <w:spacing w:after="210" w:line="190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umie się przedstawić: podaje swoje imię, nazwisko i adres zamieszkania; wie, komu można podawać takie informacje.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63"/>
        </w:tabs>
        <w:spacing w:after="46" w:line="245" w:lineRule="exact"/>
        <w:ind w:left="4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Kształtowanie czynności samoobsługowych, nawyków higienicznych i kulturalnych. Wdrażanie dzieci do utrzymy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wania ładu i porządku.</w:t>
      </w:r>
    </w:p>
    <w:p w:rsidR="009C7C9F" w:rsidRPr="009C7C9F" w:rsidRDefault="009C7C9F" w:rsidP="009C7C9F">
      <w:pPr>
        <w:widowControl w:val="0"/>
        <w:spacing w:after="0" w:line="413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8"/>
        </w:numPr>
        <w:tabs>
          <w:tab w:val="left" w:pos="472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umie poprawnie umyć się i wytrzeć oraz umyć zęby;</w:t>
      </w:r>
    </w:p>
    <w:p w:rsidR="009C7C9F" w:rsidRPr="009C7C9F" w:rsidRDefault="009C7C9F" w:rsidP="009C7C9F">
      <w:pPr>
        <w:widowControl w:val="0"/>
        <w:numPr>
          <w:ilvl w:val="0"/>
          <w:numId w:val="8"/>
        </w:numPr>
        <w:tabs>
          <w:tab w:val="left" w:pos="48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właściwie zachowuje się przy stole podczas posiłków, nakrywa do stołu i sprząta po sobie;</w:t>
      </w:r>
    </w:p>
    <w:p w:rsidR="009C7C9F" w:rsidRPr="009C7C9F" w:rsidRDefault="009C7C9F" w:rsidP="009C7C9F">
      <w:pPr>
        <w:widowControl w:val="0"/>
        <w:numPr>
          <w:ilvl w:val="0"/>
          <w:numId w:val="8"/>
        </w:numPr>
        <w:tabs>
          <w:tab w:val="left" w:pos="491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samodzielnie korzysta z toalety;</w:t>
      </w:r>
    </w:p>
    <w:p w:rsidR="009C7C9F" w:rsidRPr="009C7C9F" w:rsidRDefault="009C7C9F" w:rsidP="009C7C9F">
      <w:pPr>
        <w:widowControl w:val="0"/>
        <w:numPr>
          <w:ilvl w:val="0"/>
          <w:numId w:val="8"/>
        </w:numPr>
        <w:tabs>
          <w:tab w:val="left" w:pos="49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samodzielnie ubiera się i rozbiera, dba o osobiste rzeczy i nie naraża ich na zgubienie lub kradzież;</w:t>
      </w:r>
    </w:p>
    <w:p w:rsidR="009C7C9F" w:rsidRPr="009C7C9F" w:rsidRDefault="009C7C9F" w:rsidP="009C7C9F">
      <w:pPr>
        <w:widowControl w:val="0"/>
        <w:numPr>
          <w:ilvl w:val="0"/>
          <w:numId w:val="8"/>
        </w:numPr>
        <w:tabs>
          <w:tab w:val="left" w:pos="48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utrzymuje porządek w swoim otoczeniu.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97"/>
        </w:tabs>
        <w:spacing w:after="254" w:line="190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Wspomaganie rozwoju mowy oraz innych umiejętności komunikacyjnych dzieci.</w:t>
      </w:r>
    </w:p>
    <w:p w:rsidR="009C7C9F" w:rsidRPr="009C7C9F" w:rsidRDefault="009C7C9F" w:rsidP="009C7C9F">
      <w:pPr>
        <w:widowControl w:val="0"/>
        <w:spacing w:after="94" w:line="190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9"/>
        </w:numPr>
        <w:tabs>
          <w:tab w:val="left" w:pos="472"/>
        </w:tabs>
        <w:spacing w:after="42" w:line="240" w:lineRule="exact"/>
        <w:ind w:left="40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zwraca się bezpośrednio do rozmówcy, stara się mówić poprawnie pod względem artykulacyjnym, gramatycznym, fleksyjnym i składniowym;</w:t>
      </w:r>
    </w:p>
    <w:p w:rsidR="009C7C9F" w:rsidRPr="009C7C9F" w:rsidRDefault="009C7C9F" w:rsidP="009C7C9F">
      <w:pPr>
        <w:widowControl w:val="0"/>
        <w:numPr>
          <w:ilvl w:val="0"/>
          <w:numId w:val="9"/>
        </w:numPr>
        <w:tabs>
          <w:tab w:val="left" w:pos="48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mówi płynnie, niezbyt głośno, dostosowując ton głosu do sytuacji lub komunikuje się w inny zrozumiały sposób;</w:t>
      </w:r>
    </w:p>
    <w:p w:rsidR="009C7C9F" w:rsidRPr="009C7C9F" w:rsidRDefault="009C7C9F" w:rsidP="009C7C9F">
      <w:pPr>
        <w:widowControl w:val="0"/>
        <w:numPr>
          <w:ilvl w:val="0"/>
          <w:numId w:val="9"/>
        </w:numPr>
        <w:tabs>
          <w:tab w:val="left" w:pos="48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uważnie słucha, pyta o niezrozumiałe fakty i formułuje dłuższe wypowiedzi o ważnych sprawach;</w:t>
      </w:r>
    </w:p>
    <w:p w:rsidR="009C7C9F" w:rsidRPr="009C7C9F" w:rsidRDefault="009C7C9F" w:rsidP="009C7C9F">
      <w:pPr>
        <w:widowControl w:val="0"/>
        <w:numPr>
          <w:ilvl w:val="0"/>
          <w:numId w:val="9"/>
        </w:numPr>
        <w:tabs>
          <w:tab w:val="left" w:pos="486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 zrozumiały sposób mówi lub w inny sposób komunikuje o swoich potrzebach i decyzjach.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54"/>
        </w:tabs>
        <w:spacing w:after="224" w:line="245" w:lineRule="exact"/>
        <w:ind w:left="4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Wspieranie dzieci w rozwijaniu czynności intelektualnych, które stosują w poznawaniu i rozumieniu siebie i swojego otoczenia.</w:t>
      </w:r>
    </w:p>
    <w:p w:rsidR="009C7C9F" w:rsidRPr="009C7C9F" w:rsidRDefault="009C7C9F" w:rsidP="009C7C9F">
      <w:pPr>
        <w:widowControl w:val="0"/>
        <w:spacing w:after="90" w:line="190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0"/>
        </w:numPr>
        <w:tabs>
          <w:tab w:val="left" w:pos="467"/>
        </w:tabs>
        <w:spacing w:after="0" w:line="245" w:lineRule="exact"/>
        <w:ind w:left="40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przewiduje, w miarę swoich możliwości, jakie będą skutki czynności manipulacyjnych na przedmiotach (wnioskowanie</w:t>
      </w:r>
    </w:p>
    <w:p w:rsidR="009C7C9F" w:rsidRPr="009C7C9F" w:rsidRDefault="009C7C9F" w:rsidP="009C7C9F">
      <w:pPr>
        <w:widowControl w:val="0"/>
        <w:tabs>
          <w:tab w:val="left" w:pos="544"/>
          <w:tab w:val="left" w:pos="827"/>
        </w:tabs>
        <w:spacing w:after="180" w:line="245" w:lineRule="exact"/>
        <w:ind w:left="4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o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ab/>
        <w:t>wprowadzanych i obserwowanych zmianach);</w:t>
      </w:r>
    </w:p>
    <w:p w:rsidR="009C7C9F" w:rsidRPr="009C7C9F" w:rsidRDefault="009C7C9F" w:rsidP="009C7C9F">
      <w:pPr>
        <w:widowControl w:val="0"/>
        <w:numPr>
          <w:ilvl w:val="0"/>
          <w:numId w:val="10"/>
        </w:numPr>
        <w:tabs>
          <w:tab w:val="left" w:pos="491"/>
        </w:tabs>
        <w:spacing w:after="0" w:line="245" w:lineRule="exact"/>
        <w:ind w:left="40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grupuje obiekty w sensowny sposób (klasyfikuje) i formułuje uogólnienia typu: to do tego pasuje, te obiekty są podobne, a te są inne;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77"/>
        </w:tabs>
        <w:spacing w:after="19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zdrowotne i kształtowanie sprawności fizycznej dzieci.</w:t>
      </w:r>
    </w:p>
    <w:p w:rsidR="009C7C9F" w:rsidRPr="009C7C9F" w:rsidRDefault="009C7C9F" w:rsidP="009C7C9F">
      <w:pPr>
        <w:widowControl w:val="0"/>
        <w:spacing w:after="19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lastRenderedPageBreak/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1"/>
        </w:numPr>
        <w:tabs>
          <w:tab w:val="left" w:pos="452"/>
        </w:tabs>
        <w:spacing w:after="139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dba o swoje zdrowie; zaczyna orientować się w zasadach zdrowego żywienia;</w:t>
      </w:r>
    </w:p>
    <w:p w:rsidR="009C7C9F" w:rsidRPr="009C7C9F" w:rsidRDefault="009C7C9F" w:rsidP="009C7C9F">
      <w:pPr>
        <w:widowControl w:val="0"/>
        <w:numPr>
          <w:ilvl w:val="0"/>
          <w:numId w:val="11"/>
        </w:numPr>
        <w:tabs>
          <w:tab w:val="left" w:pos="471"/>
        </w:tabs>
        <w:spacing w:after="175" w:line="259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dostrzega związek pomiędzy chorobą a leczeniem, poddaje się leczeniu, np. wie, że przyjmowanie lekarstw i zastrzyki są konieczne;</w:t>
      </w:r>
    </w:p>
    <w:p w:rsidR="009C7C9F" w:rsidRPr="009C7C9F" w:rsidRDefault="009C7C9F" w:rsidP="009C7C9F">
      <w:pPr>
        <w:widowControl w:val="0"/>
        <w:numPr>
          <w:ilvl w:val="0"/>
          <w:numId w:val="11"/>
        </w:numPr>
        <w:tabs>
          <w:tab w:val="left" w:pos="442"/>
        </w:tabs>
        <w:spacing w:after="139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jest sprawne fizycznie lub jest sprawne w miarę swoich możliwości, jeżeli jest dzieckiem mniej sprawnym ruchowo;</w:t>
      </w:r>
    </w:p>
    <w:p w:rsidR="009C7C9F" w:rsidRPr="009C7C9F" w:rsidRDefault="009C7C9F" w:rsidP="009C7C9F">
      <w:pPr>
        <w:widowControl w:val="0"/>
        <w:numPr>
          <w:ilvl w:val="0"/>
          <w:numId w:val="11"/>
        </w:numPr>
        <w:tabs>
          <w:tab w:val="left" w:pos="466"/>
        </w:tabs>
        <w:spacing w:after="295" w:line="259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uczestniczy w zajęciach ruchowych, w zabawach i grach w ogrodzie przedszkolnym, w parku, na boisku, w sali gim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>nastycznej.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82"/>
        </w:tabs>
        <w:spacing w:after="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Wdrażanie dzieci do dbałości o bezpieczeństwo własne oraz innych.</w:t>
      </w:r>
    </w:p>
    <w:p w:rsidR="009C7C9F" w:rsidRPr="009C7C9F" w:rsidRDefault="009C7C9F" w:rsidP="009C7C9F">
      <w:pPr>
        <w:widowControl w:val="0"/>
        <w:spacing w:after="0" w:line="427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2"/>
        </w:numPr>
        <w:tabs>
          <w:tab w:val="left" w:pos="447"/>
        </w:tabs>
        <w:spacing w:after="0" w:line="427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jak trzeba zachować się w sytuacji zagrożenia i gdzie można otrzymać pomoc, umie o nią poprosić;</w:t>
      </w:r>
    </w:p>
    <w:p w:rsidR="009C7C9F" w:rsidRPr="009C7C9F" w:rsidRDefault="009C7C9F" w:rsidP="009C7C9F">
      <w:pPr>
        <w:widowControl w:val="0"/>
        <w:numPr>
          <w:ilvl w:val="0"/>
          <w:numId w:val="12"/>
        </w:numPr>
        <w:tabs>
          <w:tab w:val="left" w:pos="471"/>
        </w:tabs>
        <w:spacing w:after="0" w:line="427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orientuje się w bezpiecznym poruszaniu się po drogach i w korzystaniu ze środków transportu;</w:t>
      </w:r>
    </w:p>
    <w:p w:rsidR="009C7C9F" w:rsidRPr="009C7C9F" w:rsidRDefault="009C7C9F" w:rsidP="009C7C9F">
      <w:pPr>
        <w:widowControl w:val="0"/>
        <w:numPr>
          <w:ilvl w:val="0"/>
          <w:numId w:val="12"/>
        </w:numPr>
        <w:tabs>
          <w:tab w:val="left" w:pos="466"/>
        </w:tabs>
        <w:spacing w:after="0" w:line="427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zna zagrożenia płynące ze świata ludzi, roślin oraz zwierząt i unika ich;</w:t>
      </w:r>
    </w:p>
    <w:p w:rsidR="009C7C9F" w:rsidRPr="009C7C9F" w:rsidRDefault="009C7C9F" w:rsidP="009C7C9F">
      <w:pPr>
        <w:widowControl w:val="0"/>
        <w:numPr>
          <w:ilvl w:val="0"/>
          <w:numId w:val="12"/>
        </w:numPr>
        <w:tabs>
          <w:tab w:val="left" w:pos="466"/>
        </w:tabs>
        <w:spacing w:after="0" w:line="427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że nie może samodzielnie zażywać lekarstw i stosować środków chemicznych (np. środków czystości);</w:t>
      </w:r>
    </w:p>
    <w:p w:rsidR="009C7C9F" w:rsidRPr="009C7C9F" w:rsidRDefault="009C7C9F" w:rsidP="009C7C9F">
      <w:pPr>
        <w:widowControl w:val="0"/>
        <w:numPr>
          <w:ilvl w:val="0"/>
          <w:numId w:val="12"/>
        </w:numPr>
        <w:tabs>
          <w:tab w:val="left" w:pos="462"/>
        </w:tabs>
        <w:spacing w:after="295" w:line="259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próbuje samodzielnie i bezpiecznie organizować sobie czas wolny w przedszkolu i w domu; ma rozeznanie, gdzie można się bezpiecznie bawić, a gdzie nie.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82"/>
        </w:tabs>
        <w:spacing w:after="19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przez sztukę - dziecko widzem i aktorem.</w:t>
      </w:r>
    </w:p>
    <w:p w:rsidR="009C7C9F" w:rsidRPr="009C7C9F" w:rsidRDefault="009C7C9F" w:rsidP="009C7C9F">
      <w:pPr>
        <w:widowControl w:val="0"/>
        <w:spacing w:after="19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3"/>
        </w:numPr>
        <w:tabs>
          <w:tab w:val="left" w:pos="447"/>
        </w:tabs>
        <w:spacing w:after="143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jak należy się zachować na uroczystościach, np. na koncercie, festynie, przedstawieniu, w teatrze, w kinie;</w:t>
      </w:r>
    </w:p>
    <w:p w:rsidR="009C7C9F" w:rsidRPr="009C7C9F" w:rsidRDefault="009C7C9F" w:rsidP="009C7C9F">
      <w:pPr>
        <w:widowControl w:val="0"/>
        <w:numPr>
          <w:ilvl w:val="0"/>
          <w:numId w:val="13"/>
        </w:numPr>
        <w:tabs>
          <w:tab w:val="left" w:pos="471"/>
        </w:tabs>
        <w:spacing w:after="292" w:line="254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odgrywa role w zabawach parateatralnych, posługując się mową, mimiką, gestem i ruchem; umie posługiwać się rekwizytami (np. maską).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77"/>
        </w:tabs>
        <w:spacing w:after="194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przez sztukę - muzyka: różne formy aktywności muzyczno-ruchowej (śpiew, gra, taniec).</w:t>
      </w:r>
    </w:p>
    <w:p w:rsidR="009C7C9F" w:rsidRPr="009C7C9F" w:rsidRDefault="009C7C9F" w:rsidP="009C7C9F">
      <w:pPr>
        <w:widowControl w:val="0"/>
        <w:spacing w:after="135" w:line="190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4"/>
        </w:numPr>
        <w:tabs>
          <w:tab w:val="left" w:pos="457"/>
        </w:tabs>
        <w:spacing w:after="179" w:line="264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śpiewa piosenki z dziecięcego repertuaru oraz łatwe piosenki ludowe; chętnie uczestniczy w zbiorowym śpiewie, w tańcach i muzykowaniu;</w:t>
      </w:r>
    </w:p>
    <w:p w:rsidR="009C7C9F" w:rsidRPr="009C7C9F" w:rsidRDefault="009C7C9F" w:rsidP="009C7C9F">
      <w:pPr>
        <w:widowControl w:val="0"/>
        <w:numPr>
          <w:ilvl w:val="0"/>
          <w:numId w:val="14"/>
        </w:numPr>
        <w:tabs>
          <w:tab w:val="left" w:pos="471"/>
        </w:tabs>
        <w:spacing w:after="135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dostrzega zmiany charakteru muzyki (np. dynamiki, tempa i wysokości dźwięku) i wyraża je ruchem;</w:t>
      </w:r>
    </w:p>
    <w:p w:rsidR="009C7C9F" w:rsidRPr="009C7C9F" w:rsidRDefault="009C7C9F" w:rsidP="009C7C9F">
      <w:pPr>
        <w:widowControl w:val="0"/>
        <w:numPr>
          <w:ilvl w:val="0"/>
          <w:numId w:val="14"/>
        </w:numPr>
        <w:tabs>
          <w:tab w:val="left" w:pos="462"/>
        </w:tabs>
        <w:spacing w:after="0" w:line="264" w:lineRule="exact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wyraża stany emocjonalne, pojęcia i zjawiska pozamuzyczne różnymi środkami aktywności muzycznej - instrumen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softHyphen/>
        <w:t xml:space="preserve">talnej </w:t>
      </w:r>
    </w:p>
    <w:p w:rsidR="009C7C9F" w:rsidRPr="009C7C9F" w:rsidRDefault="009C7C9F" w:rsidP="009C7C9F">
      <w:pPr>
        <w:widowControl w:val="0"/>
        <w:numPr>
          <w:ilvl w:val="0"/>
          <w:numId w:val="14"/>
        </w:numPr>
        <w:tabs>
          <w:tab w:val="left" w:pos="462"/>
        </w:tabs>
        <w:spacing w:after="0" w:line="264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(z użyciem instrumentów perkusyjnych oraz innych przedmiotów), wokalnej i ruchowej;</w:t>
      </w:r>
    </w:p>
    <w:p w:rsidR="009C7C9F" w:rsidRPr="009C7C9F" w:rsidRDefault="009C7C9F" w:rsidP="009C7C9F">
      <w:pPr>
        <w:widowControl w:val="0"/>
        <w:numPr>
          <w:ilvl w:val="0"/>
          <w:numId w:val="14"/>
        </w:numPr>
        <w:tabs>
          <w:tab w:val="left" w:pos="466"/>
        </w:tabs>
        <w:spacing w:after="0" w:line="485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 skupieniu słucha muzyki, w tym także muzyki poważnej.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577"/>
        </w:tabs>
        <w:spacing w:after="0" w:line="485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przez sztukę - różne formy plastyczne.</w:t>
      </w:r>
    </w:p>
    <w:p w:rsidR="009C7C9F" w:rsidRPr="009C7C9F" w:rsidRDefault="009C7C9F" w:rsidP="009C7C9F">
      <w:pPr>
        <w:widowControl w:val="0"/>
        <w:spacing w:after="0" w:line="485" w:lineRule="exact"/>
        <w:ind w:left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5"/>
        </w:numPr>
        <w:tabs>
          <w:tab w:val="left" w:pos="447"/>
        </w:tabs>
        <w:spacing w:after="120" w:line="264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umie wypowiadać się w różnych technikach plastycznych i przy użyciu elementarnych środków wyrazu (takich jak kształt i barwa) w postaci prostych kompozycji i form konstrukcyjnych;</w:t>
      </w:r>
    </w:p>
    <w:p w:rsidR="009C7C9F" w:rsidRPr="009C7C9F" w:rsidRDefault="009C7C9F" w:rsidP="009C7C9F">
      <w:pPr>
        <w:widowControl w:val="0"/>
        <w:numPr>
          <w:ilvl w:val="0"/>
          <w:numId w:val="15"/>
        </w:numPr>
        <w:tabs>
          <w:tab w:val="left" w:pos="466"/>
        </w:tabs>
        <w:spacing w:after="0" w:line="264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przejawia, w miarę swoich możliwości, zainteresowanie wybranymi zabytkami i dziełami sztuki oraz tradycjami i obrzędami ludowymi ze swojego regionu;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269"/>
        </w:tabs>
        <w:spacing w:after="134" w:line="19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Wspomaganie rozwoju intelektualnego dzieci poprzez zabawy konstrukcyjne, budzenie zainteresowań technicznych.</w:t>
      </w:r>
    </w:p>
    <w:p w:rsidR="009C7C9F" w:rsidRPr="009C7C9F" w:rsidRDefault="009C7C9F" w:rsidP="009C7C9F">
      <w:pPr>
        <w:widowControl w:val="0"/>
        <w:spacing w:after="94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6"/>
        </w:numPr>
        <w:tabs>
          <w:tab w:val="left" w:pos="427"/>
        </w:tabs>
        <w:spacing w:after="10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wznosi konstrukcje z klocków i tworzy kompozycje z różnorodnych materiałów (np. przyrodniczych), ma </w:t>
      </w: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lastRenderedPageBreak/>
        <w:t>poczucie sprawstwa („potrafię to zrobić”) i odczuwa radość z wykonanej pracy;</w:t>
      </w:r>
    </w:p>
    <w:p w:rsidR="009C7C9F" w:rsidRPr="009C7C9F" w:rsidRDefault="009C7C9F" w:rsidP="009C7C9F">
      <w:pPr>
        <w:widowControl w:val="0"/>
        <w:numPr>
          <w:ilvl w:val="0"/>
          <w:numId w:val="16"/>
        </w:numPr>
        <w:tabs>
          <w:tab w:val="left" w:pos="446"/>
        </w:tabs>
        <w:spacing w:after="89" w:line="19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używa właściwie prostych narzędzi podczas majsterkowania;</w:t>
      </w:r>
    </w:p>
    <w:p w:rsidR="009C7C9F" w:rsidRPr="009C7C9F" w:rsidRDefault="009C7C9F" w:rsidP="009C7C9F">
      <w:pPr>
        <w:widowControl w:val="0"/>
        <w:numPr>
          <w:ilvl w:val="0"/>
          <w:numId w:val="16"/>
        </w:numPr>
        <w:tabs>
          <w:tab w:val="left" w:pos="446"/>
        </w:tabs>
        <w:spacing w:after="22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interesuje się urządzeniami technicznymi (np. używanymi w gospodarstwie domowym), próbuje rozumieć, jak one działają, i zachowuje ostrożność przy korzystaniu z nich.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78"/>
        </w:tabs>
        <w:spacing w:after="134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Pomaganie dzieciom w rozumieniu istoty zjawisk atmosferycznych i w unikaniu zagrożeń.</w:t>
      </w:r>
    </w:p>
    <w:p w:rsidR="009C7C9F" w:rsidRPr="009C7C9F" w:rsidRDefault="009C7C9F" w:rsidP="009C7C9F">
      <w:pPr>
        <w:widowControl w:val="0"/>
        <w:spacing w:after="94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7"/>
        </w:numPr>
        <w:tabs>
          <w:tab w:val="left" w:pos="432"/>
        </w:tabs>
        <w:spacing w:after="6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rozpoznaje i nazywa zjawiska atmosferyczne charakterystyczne dla poszczególnych pór roku; podejmuje rozsądne decyzje i nie naraża się na niebezpieczeństwo wynikające z pogody (np. nie stoi pod drzewem w czasie burzy, nie zdejmuje czapki w mroźną pogodę);</w:t>
      </w:r>
    </w:p>
    <w:p w:rsidR="009C7C9F" w:rsidRPr="009C7C9F" w:rsidRDefault="009C7C9F" w:rsidP="009C7C9F">
      <w:pPr>
        <w:widowControl w:val="0"/>
        <w:numPr>
          <w:ilvl w:val="0"/>
          <w:numId w:val="17"/>
        </w:numPr>
        <w:tabs>
          <w:tab w:val="left" w:pos="446"/>
        </w:tabs>
        <w:spacing w:after="22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o czym mówi osoba zapowiadająca pogodę w radiu i w telewizji, np. że będzie padał deszcz, śnieg, wiał wiatr; stosuje się do podawanych informacji w miarę swoich możliwości.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83"/>
        </w:tabs>
        <w:spacing w:after="134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dla poszanowania roślin i zwierząt.</w:t>
      </w:r>
    </w:p>
    <w:p w:rsidR="009C7C9F" w:rsidRPr="009C7C9F" w:rsidRDefault="009C7C9F" w:rsidP="009C7C9F">
      <w:pPr>
        <w:widowControl w:val="0"/>
        <w:spacing w:after="134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8"/>
        </w:numPr>
        <w:tabs>
          <w:tab w:val="left" w:pos="432"/>
        </w:tabs>
        <w:spacing w:after="94" w:line="19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nazywa oraz wyróżnia rośliny i zwierzęta żyjące w różnych środowiskach przyrodniczych, np. na polu, na łące, w lesie;</w:t>
      </w:r>
    </w:p>
    <w:p w:rsidR="009C7C9F" w:rsidRPr="009C7C9F" w:rsidRDefault="009C7C9F" w:rsidP="009C7C9F">
      <w:pPr>
        <w:widowControl w:val="0"/>
        <w:numPr>
          <w:ilvl w:val="0"/>
          <w:numId w:val="18"/>
        </w:numPr>
        <w:tabs>
          <w:tab w:val="left" w:pos="446"/>
        </w:tabs>
        <w:spacing w:after="64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jakie warunki są potrzebne do rozwoju zwierząt (przestrzeń życiowa, bezpieczeństwo, pokarm) i wzrostu roślin (światło, temperatura, wilgotność);</w:t>
      </w:r>
    </w:p>
    <w:p w:rsidR="009C7C9F" w:rsidRPr="009C7C9F" w:rsidRDefault="009C7C9F" w:rsidP="009C7C9F">
      <w:pPr>
        <w:widowControl w:val="0"/>
        <w:numPr>
          <w:ilvl w:val="0"/>
          <w:numId w:val="18"/>
        </w:numPr>
        <w:tabs>
          <w:tab w:val="left" w:pos="446"/>
        </w:tabs>
        <w:spacing w:after="216" w:line="235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potrafi wymienić zmiany zachodzące w życiu roślin i zwierząt w kolejnych porach roku; wie, w jaki sposób człowiek może je chronić i pomóc im, np. przetrwać zimę.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83"/>
        </w:tabs>
        <w:spacing w:after="6" w:line="19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Wspomaganie rozwoju intelektualnego dzieci wraz z edukacją matematyczną.</w:t>
      </w:r>
    </w:p>
    <w:p w:rsidR="009C7C9F" w:rsidRPr="009C7C9F" w:rsidRDefault="009C7C9F" w:rsidP="009C7C9F">
      <w:pPr>
        <w:widowControl w:val="0"/>
        <w:spacing w:after="0" w:line="350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32"/>
        </w:tabs>
        <w:spacing w:after="0" w:line="35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liczy obiekty i odróżnia błędne liczenie od poprawnego;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46"/>
        </w:tabs>
        <w:spacing w:after="0" w:line="35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wyznacza wynik dodawania i odejmowania, pomagając sobie liczeniem na palcach lub na innych zbiorach zastępczych;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42"/>
        </w:tabs>
        <w:spacing w:after="0" w:line="35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ustala równoliczność dwóch zbiorów, a także posługuje się liczebnikami porządkowymi;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51"/>
        </w:tabs>
        <w:spacing w:after="10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rozróżnia stronę lewą i prawą, określa kierunki i ustala położenie obiektów w stosunku do własnej osoby, a także w odniesieniu do innych obiektów;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42"/>
        </w:tabs>
        <w:spacing w:after="0" w:line="190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na czym polega pomiar długości, i zna proste sposoby mierzenia: krokami, stopa za stopą;</w:t>
      </w:r>
    </w:p>
    <w:p w:rsidR="009C7C9F" w:rsidRPr="009C7C9F" w:rsidRDefault="009C7C9F" w:rsidP="009C7C9F">
      <w:pPr>
        <w:widowControl w:val="0"/>
        <w:numPr>
          <w:ilvl w:val="0"/>
          <w:numId w:val="19"/>
        </w:numPr>
        <w:tabs>
          <w:tab w:val="left" w:pos="456"/>
        </w:tabs>
        <w:spacing w:after="0" w:line="432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zna stałe następstwo dni i nocy, pór roku, dni tygodnia, miesięcy w roku.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78"/>
        </w:tabs>
        <w:spacing w:after="0" w:line="432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Kształtowanie gotowości do nauki czytania i pisania.</w:t>
      </w:r>
    </w:p>
    <w:p w:rsidR="009C7C9F" w:rsidRPr="009C7C9F" w:rsidRDefault="009C7C9F" w:rsidP="009C7C9F">
      <w:pPr>
        <w:widowControl w:val="0"/>
        <w:spacing w:after="0" w:line="432" w:lineRule="exact"/>
        <w:ind w:left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27"/>
        </w:tabs>
        <w:spacing w:after="6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potrafi określić kierunki oraz miejsca na kartce papieru, rozumie polecenia typu: narysuj kółko w lewym górnym rogu kartki, narysuj szlaczek, zaczynając od lewej strony kartki;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51"/>
        </w:tabs>
        <w:spacing w:after="0" w:line="240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potrafi uważnie patrzeć (organizuje pole spostrzeżeniowe), aby rozpoznać i zapamiętać to, co jest przedstawione na obrazkach;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46"/>
        </w:tabs>
        <w:spacing w:after="0" w:line="355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dysponuje sprawnością rąk oraz koordynacją wzrokowo-ruchową potrzebną do rysowania, wycinania i nauki pisania;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46"/>
        </w:tabs>
        <w:spacing w:after="0" w:line="355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interesuje się czytaniem i pisaniem; jest gotowe do nauki czytania i pisania;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51"/>
        </w:tabs>
        <w:spacing w:after="0" w:line="355" w:lineRule="exact"/>
        <w:ind w:left="40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słucha np. opowiadań, baśni i rozmawia o nich; interesuje się książkami;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46"/>
        </w:tabs>
        <w:spacing w:after="60" w:line="245" w:lineRule="exact"/>
        <w:ind w:left="400" w:right="20" w:hanging="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układa krótkie zdania, dzieli zdania na wyrazy, dzieli wyrazy na sylaby; wyodrębnia głoski w słowach o prostej budowie fonetycznej;</w:t>
      </w:r>
    </w:p>
    <w:p w:rsidR="009C7C9F" w:rsidRPr="009C7C9F" w:rsidRDefault="009C7C9F" w:rsidP="009C7C9F">
      <w:pPr>
        <w:widowControl w:val="0"/>
        <w:numPr>
          <w:ilvl w:val="0"/>
          <w:numId w:val="20"/>
        </w:numPr>
        <w:tabs>
          <w:tab w:val="left" w:pos="451"/>
        </w:tabs>
        <w:spacing w:after="0" w:line="245" w:lineRule="exact"/>
        <w:ind w:left="400" w:right="20" w:hanging="4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rozumie sens informacji podanych w formie uproszczonych rysunków oraz często stosowanych oznaczeń i symboli, np. w przedszkolu, na ulicy, na dworcu.</w:t>
      </w:r>
    </w:p>
    <w:p w:rsidR="009C7C9F" w:rsidRPr="009C7C9F" w:rsidRDefault="009C7C9F" w:rsidP="009C7C9F">
      <w:pPr>
        <w:widowControl w:val="0"/>
        <w:tabs>
          <w:tab w:val="left" w:pos="451"/>
        </w:tabs>
        <w:spacing w:after="0" w:line="245" w:lineRule="exact"/>
        <w:ind w:left="400" w:right="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63"/>
        </w:tabs>
        <w:spacing w:after="194" w:line="190" w:lineRule="exact"/>
        <w:ind w:lef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Wychowanie rodzinne, obywatelskie i patriotyczne.</w:t>
      </w:r>
    </w:p>
    <w:p w:rsidR="009C7C9F" w:rsidRPr="009C7C9F" w:rsidRDefault="009C7C9F" w:rsidP="009C7C9F">
      <w:pPr>
        <w:widowControl w:val="0"/>
        <w:spacing w:after="194" w:line="190" w:lineRule="exact"/>
        <w:ind w:lef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lastRenderedPageBreak/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21"/>
        </w:numPr>
        <w:tabs>
          <w:tab w:val="left" w:pos="447"/>
        </w:tabs>
        <w:spacing w:after="150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wymienia imiona i nazwiska osób bliskich, wie, gdzie one pracują, czym się zajmują;</w:t>
      </w:r>
    </w:p>
    <w:p w:rsidR="009C7C9F" w:rsidRPr="009C7C9F" w:rsidRDefault="009C7C9F" w:rsidP="009C7C9F">
      <w:pPr>
        <w:widowControl w:val="0"/>
        <w:numPr>
          <w:ilvl w:val="0"/>
          <w:numId w:val="21"/>
        </w:numPr>
        <w:tabs>
          <w:tab w:val="left" w:pos="471"/>
        </w:tabs>
        <w:spacing w:after="0" w:line="245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zna nazwę miejscowości, w której mieszka, zna ważniejsze instytucje i orientuje się w rolach społecznych pełnionych przez ważne osoby, np. policjanta, strażaka;</w:t>
      </w:r>
    </w:p>
    <w:p w:rsidR="009C7C9F" w:rsidRPr="009C7C9F" w:rsidRDefault="009C7C9F" w:rsidP="009C7C9F">
      <w:pPr>
        <w:widowControl w:val="0"/>
        <w:numPr>
          <w:ilvl w:val="0"/>
          <w:numId w:val="21"/>
        </w:numPr>
        <w:tabs>
          <w:tab w:val="left" w:pos="462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jakiej jest narodowości, że mieszka w Polsce, a stolicą Polski jest Warszawa;</w:t>
      </w:r>
    </w:p>
    <w:p w:rsidR="009C7C9F" w:rsidRPr="009C7C9F" w:rsidRDefault="009C7C9F" w:rsidP="009C7C9F">
      <w:pPr>
        <w:widowControl w:val="0"/>
        <w:numPr>
          <w:ilvl w:val="0"/>
          <w:numId w:val="21"/>
        </w:numPr>
        <w:tabs>
          <w:tab w:val="left" w:pos="466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nazywa godło i flagę państwową, zna polski hymn i wie, że Polska należy do Unii Europejskiej;</w:t>
      </w:r>
    </w:p>
    <w:p w:rsidR="009C7C9F" w:rsidRPr="009C7C9F" w:rsidRDefault="009C7C9F" w:rsidP="009C7C9F">
      <w:pPr>
        <w:widowControl w:val="0"/>
        <w:numPr>
          <w:ilvl w:val="0"/>
          <w:numId w:val="21"/>
        </w:numPr>
        <w:tabs>
          <w:tab w:val="left" w:pos="462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wie, że wszyscy ludzie mają równe prawa.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58"/>
        </w:tabs>
        <w:spacing w:after="20" w:line="190" w:lineRule="exact"/>
        <w:ind w:lef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Przygotowanie dzieci do posługiwania się językiem obcym nowożytnym.</w:t>
      </w:r>
    </w:p>
    <w:p w:rsidR="009C7C9F" w:rsidRPr="009C7C9F" w:rsidRDefault="009C7C9F" w:rsidP="009C7C9F">
      <w:pPr>
        <w:widowControl w:val="0"/>
        <w:spacing w:after="0" w:line="408" w:lineRule="exact"/>
        <w:ind w:lef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22"/>
        </w:numPr>
        <w:tabs>
          <w:tab w:val="left" w:pos="447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uczestniczy w zabawach, np. muzycznych, ruchowych, plastycznych, konstrukcyjnych, teatralnych;</w:t>
      </w:r>
    </w:p>
    <w:p w:rsidR="009C7C9F" w:rsidRPr="009C7C9F" w:rsidRDefault="009C7C9F" w:rsidP="009C7C9F">
      <w:pPr>
        <w:widowControl w:val="0"/>
        <w:numPr>
          <w:ilvl w:val="0"/>
          <w:numId w:val="22"/>
        </w:numPr>
        <w:tabs>
          <w:tab w:val="left" w:pos="471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rozumie bardzo proste polecenia i reaguje na nie;</w:t>
      </w:r>
    </w:p>
    <w:p w:rsidR="009C7C9F" w:rsidRPr="009C7C9F" w:rsidRDefault="009C7C9F" w:rsidP="009C7C9F">
      <w:pPr>
        <w:widowControl w:val="0"/>
        <w:numPr>
          <w:ilvl w:val="0"/>
          <w:numId w:val="22"/>
        </w:numPr>
        <w:tabs>
          <w:tab w:val="left" w:pos="462"/>
        </w:tabs>
        <w:spacing w:after="0" w:line="408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powtarza rymowanki, proste wierszyki i śpiewa piosenki w grupie;</w:t>
      </w:r>
    </w:p>
    <w:p w:rsidR="009C7C9F" w:rsidRPr="009C7C9F" w:rsidRDefault="009C7C9F" w:rsidP="009C7C9F">
      <w:pPr>
        <w:widowControl w:val="0"/>
        <w:numPr>
          <w:ilvl w:val="0"/>
          <w:numId w:val="22"/>
        </w:numPr>
        <w:tabs>
          <w:tab w:val="left" w:pos="471"/>
        </w:tabs>
        <w:spacing w:after="236" w:line="235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rozumie ogólny sens krótkich historyjek opowiadanych lub czytanych, gdy są wspierane np. obrazkami, rekwizytami, ruchem, mimiką, gestami.</w:t>
      </w:r>
    </w:p>
    <w:p w:rsidR="009C7C9F" w:rsidRPr="009C7C9F" w:rsidRDefault="009C7C9F" w:rsidP="009C7C9F">
      <w:pPr>
        <w:widowControl w:val="0"/>
        <w:numPr>
          <w:ilvl w:val="0"/>
          <w:numId w:val="6"/>
        </w:numPr>
        <w:tabs>
          <w:tab w:val="left" w:pos="634"/>
        </w:tabs>
        <w:spacing w:after="28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Przygotowanie do posługiwania się językiem mniejszości narodowej lub etnicznej lub językiem regionalnym dzieci należących do mniejszości narodowych i etnicznych oraz społeczności posługującej się językiem regionalnym, o których mowa w ustawie z dnia 6 stycznia 2005 r. o mniejszościach narodowych i etnicznych oraz o języku regionalnym.</w:t>
      </w:r>
    </w:p>
    <w:p w:rsidR="009C7C9F" w:rsidRPr="009C7C9F" w:rsidRDefault="009C7C9F" w:rsidP="009C7C9F">
      <w:pPr>
        <w:widowControl w:val="0"/>
        <w:spacing w:after="194" w:line="190" w:lineRule="exact"/>
        <w:ind w:left="20" w:firstLine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Dziecko kończące wychowanie przedszkolne i rozpoczynające naukę w szkole podstawowej:</w:t>
      </w:r>
    </w:p>
    <w:p w:rsidR="009C7C9F" w:rsidRPr="009C7C9F" w:rsidRDefault="009C7C9F" w:rsidP="009C7C9F">
      <w:pPr>
        <w:widowControl w:val="0"/>
        <w:numPr>
          <w:ilvl w:val="0"/>
          <w:numId w:val="23"/>
        </w:numPr>
        <w:tabs>
          <w:tab w:val="left" w:pos="447"/>
        </w:tabs>
        <w:spacing w:after="154" w:line="190" w:lineRule="exact"/>
        <w:ind w:left="38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uczestniczy w zabawach prowadzonych w języku mniejszości narodowej lub etnicznej lub języku regionalnym;</w:t>
      </w:r>
    </w:p>
    <w:p w:rsidR="009C7C9F" w:rsidRPr="009C7C9F" w:rsidRDefault="009C7C9F" w:rsidP="009C7C9F">
      <w:pPr>
        <w:widowControl w:val="0"/>
        <w:numPr>
          <w:ilvl w:val="0"/>
          <w:numId w:val="23"/>
        </w:numPr>
        <w:tabs>
          <w:tab w:val="left" w:pos="471"/>
        </w:tabs>
        <w:spacing w:after="124" w:line="240" w:lineRule="exact"/>
        <w:ind w:left="380" w:right="2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rozumie bardzo proste polecenia wydawane w języku mniejszości narodowej lub etnicznej lub języku regionalnym i reaguje na nie;</w:t>
      </w:r>
    </w:p>
    <w:p w:rsidR="009C7C9F" w:rsidRPr="009C7C9F" w:rsidRDefault="009C7C9F" w:rsidP="009C7C9F">
      <w:pPr>
        <w:widowControl w:val="0"/>
        <w:numPr>
          <w:ilvl w:val="0"/>
          <w:numId w:val="23"/>
        </w:numPr>
        <w:tabs>
          <w:tab w:val="left" w:pos="462"/>
        </w:tabs>
        <w:spacing w:after="0" w:line="235" w:lineRule="exact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9C7C9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powtarza rymowanki, proste wierszyki i śpiewa piosenki w grupie w języku mniejszości narodowej lub etnicznej lub języku regionalnym;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4)     </w:t>
      </w: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rozumie ogólny sens krótkich historyjek opowiadanych lub czytanych w języku mniejszości narodowej lub etnicznej</w:t>
      </w:r>
    </w:p>
    <w:p w:rsidR="009C7C9F" w:rsidRPr="009C7C9F" w:rsidRDefault="009C7C9F" w:rsidP="009C7C9F">
      <w:pPr>
        <w:widowControl w:val="0"/>
        <w:tabs>
          <w:tab w:val="left" w:pos="426"/>
        </w:tabs>
        <w:spacing w:after="0" w:line="235" w:lineRule="exact"/>
        <w:ind w:right="20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9C7C9F">
        <w:rPr>
          <w:rFonts w:ascii="TimesNewRomanPSMT" w:eastAsia="Times New Roman" w:hAnsi="TimesNewRomanPSMT" w:cs="TimesNewRomanPSMT"/>
          <w:sz w:val="20"/>
          <w:szCs w:val="20"/>
        </w:rPr>
        <w:tab/>
        <w:t>lub języku regionalnym;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5)     wie, do jakiej wspólnoty narodowej, etnicznej lub językowej należy;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</w:p>
    <w:p w:rsidR="009C7C9F" w:rsidRPr="009C7C9F" w:rsidRDefault="009C7C9F" w:rsidP="009C7C9F">
      <w:pPr>
        <w:widowControl w:val="0"/>
        <w:tabs>
          <w:tab w:val="left" w:pos="42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9C7C9F">
        <w:rPr>
          <w:rFonts w:ascii="TimesNewRomanPSMT" w:eastAsia="Times New Roman" w:hAnsi="TimesNewRomanPSMT" w:cs="TimesNewRomanPSMT"/>
          <w:sz w:val="20"/>
          <w:szCs w:val="20"/>
        </w:rPr>
        <w:t>6)     zna godło swojej wspólnoty narodowej, etnicznej lub językowej.</w:t>
      </w:r>
    </w:p>
    <w:p w:rsidR="009C7C9F" w:rsidRPr="009C7C9F" w:rsidRDefault="009C7C9F" w:rsidP="009C7C9F">
      <w:pPr>
        <w:widowControl w:val="0"/>
        <w:tabs>
          <w:tab w:val="left" w:pos="46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Zalecane warunki i sposób realizacji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ab/>
        <w:t>W trosce o prawidłowy rozwój psychoruchowy oraz przebieg wychowania i kształcenia dzieci w wieku przedszkolnym zaleca się następujące proporcje zagospodarowania czasu przebywania w przedszkolu oraz innej formie wychowania przedszkolnego, w rozliczeniu tygodniowym:</w:t>
      </w:r>
    </w:p>
    <w:p w:rsidR="009C7C9F" w:rsidRPr="009C7C9F" w:rsidRDefault="009C7C9F" w:rsidP="009C7C9F">
      <w:pPr>
        <w:widowControl w:val="0"/>
        <w:tabs>
          <w:tab w:val="left" w:pos="46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9C7C9F">
        <w:rPr>
          <w:rFonts w:ascii="TimesNewRomanPSMT" w:eastAsia="Times New Roman" w:hAnsi="TimesNewRomanPSMT" w:cs="TimesNewRomanPSMT"/>
          <w:sz w:val="20"/>
          <w:szCs w:val="20"/>
        </w:rPr>
        <w:t xml:space="preserve">1) </w:t>
      </w:r>
      <w:r w:rsidRPr="009C7C9F">
        <w:rPr>
          <w:rFonts w:ascii="TimesNewRomanPSMT" w:eastAsia="Times New Roman" w:hAnsi="TimesNewRomanPSMT" w:cs="TimesNewRomanPSMT"/>
          <w:sz w:val="20"/>
          <w:szCs w:val="20"/>
        </w:rPr>
        <w:tab/>
        <w:t>co najmniej jedną piątą czasu należy przeznaczyć na zabawę (w tym czasie dzieci bawią się swobodnie, przy niewielkim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udziale nauczyciela);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2)      co najmniej jedną piątą czasu (w przypadku młodszych dzieci – jedną czwartą czasu) dzieci spędzają w ogrodzie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przedszkolnym, na boisku, w parku itp. (organizowane są tam gry i zabawy ruchowe, zajęcia sportowe, obserwacje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przyrodnicze, prace gospodarcze, porządkowe i ogrodnicze itd.);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3)      najwyżej jedną piątą czasu zajmują różnego typu zajęcia dydaktyczne, realizowane według programu wychowania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ourier New" w:hAnsi="TimesNewRomanPSMT" w:cs="TimesNewRomanPSMT"/>
          <w:sz w:val="20"/>
          <w:szCs w:val="20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przedszkolnego;</w:t>
      </w:r>
    </w:p>
    <w:p w:rsidR="009C7C9F" w:rsidRPr="009C7C9F" w:rsidRDefault="009C7C9F" w:rsidP="009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 w:rsidRPr="009C7C9F">
        <w:rPr>
          <w:rFonts w:ascii="TimesNewRomanPSMT" w:eastAsia="Courier New" w:hAnsi="TimesNewRomanPSMT" w:cs="TimesNewRomanPSMT"/>
          <w:sz w:val="20"/>
          <w:szCs w:val="20"/>
          <w:lang w:eastAsia="pl-PL"/>
        </w:rPr>
        <w:t>4)  pozostały czas – dwie piąte czasu nauczyciel może dowolnie zagospodarować (w tej puli czasu mieszczą się w szczególności czynności opiekuńcze, samoobsługowe, organizacyjne).</w:t>
      </w:r>
    </w:p>
    <w:p w:rsidR="009C7C9F" w:rsidRPr="009C7C9F" w:rsidRDefault="009C7C9F" w:rsidP="009C7C9F">
      <w:pPr>
        <w:widowControl w:val="0"/>
        <w:tabs>
          <w:tab w:val="left" w:pos="46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9C7C9F" w:rsidRPr="009C7C9F" w:rsidRDefault="009C7C9F" w:rsidP="009C7C9F">
      <w:pPr>
        <w:widowControl w:val="0"/>
        <w:tabs>
          <w:tab w:val="left" w:pos="46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147E3C" w:rsidRDefault="00147E3C">
      <w:bookmarkStart w:id="4" w:name="_GoBack"/>
      <w:bookmarkEnd w:id="4"/>
    </w:p>
    <w:sectPr w:rsidR="0014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89" w:rsidRDefault="00166389" w:rsidP="009C7C9F">
      <w:pPr>
        <w:spacing w:after="0" w:line="240" w:lineRule="auto"/>
      </w:pPr>
      <w:r>
        <w:separator/>
      </w:r>
    </w:p>
  </w:endnote>
  <w:endnote w:type="continuationSeparator" w:id="0">
    <w:p w:rsidR="00166389" w:rsidRDefault="00166389" w:rsidP="009C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89" w:rsidRDefault="00166389" w:rsidP="009C7C9F">
      <w:pPr>
        <w:spacing w:after="0" w:line="240" w:lineRule="auto"/>
      </w:pPr>
      <w:r>
        <w:separator/>
      </w:r>
    </w:p>
  </w:footnote>
  <w:footnote w:type="continuationSeparator" w:id="0">
    <w:p w:rsidR="00166389" w:rsidRDefault="00166389" w:rsidP="009C7C9F">
      <w:pPr>
        <w:spacing w:after="0" w:line="240" w:lineRule="auto"/>
      </w:pPr>
      <w:r>
        <w:continuationSeparator/>
      </w:r>
    </w:p>
  </w:footnote>
  <w:footnote w:id="1">
    <w:p w:rsidR="009C7C9F" w:rsidRDefault="009C7C9F" w:rsidP="009C7C9F">
      <w:pPr>
        <w:tabs>
          <w:tab w:val="left" w:pos="331"/>
        </w:tabs>
        <w:ind w:left="340" w:right="20"/>
        <w:rPr>
          <w:rFonts w:ascii="Courier New" w:hAnsi="Courier New" w:cs="Courier New"/>
          <w:sz w:val="24"/>
          <w:szCs w:val="24"/>
        </w:rPr>
      </w:pPr>
      <w:r>
        <w:rPr>
          <w:rStyle w:val="Footnote2"/>
          <w:rFonts w:eastAsia="Courier New"/>
          <w:vertAlign w:val="superscript"/>
        </w:rPr>
        <w:footnoteRef/>
      </w:r>
      <w:r>
        <w:tab/>
      </w:r>
      <w:r>
        <w:rPr>
          <w:rStyle w:val="Footnote2"/>
          <w:rFonts w:eastAsia="Courier New"/>
        </w:rPr>
        <w:t>Zmiany tekstu jednolitego wymienionej ustawy zostały ogłoszone w Dz. U. z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i 1650 oraz z 2014 r. poz. 7, 290, 538, 598 i 642.</w:t>
      </w:r>
    </w:p>
  </w:footnote>
  <w:footnote w:id="2">
    <w:p w:rsidR="009C7C9F" w:rsidRDefault="009C7C9F" w:rsidP="009C7C9F">
      <w:pPr>
        <w:tabs>
          <w:tab w:val="left" w:pos="342"/>
        </w:tabs>
        <w:spacing w:line="170" w:lineRule="exact"/>
        <w:ind w:left="20"/>
      </w:pPr>
      <w:r>
        <w:rPr>
          <w:rStyle w:val="Footnote2"/>
          <w:rFonts w:eastAsia="Courier New"/>
          <w:vertAlign w:val="superscript"/>
        </w:rPr>
        <w:footnoteRef/>
      </w:r>
      <w:r>
        <w:rPr>
          <w:rStyle w:val="Footnote2"/>
          <w:rFonts w:eastAsia="Courier New"/>
        </w:rPr>
        <w:tab/>
        <w:t>Zmiany wymienionej ustawy zostały ogłoszone w Dz. U. z 2005 r. Nr 62, poz. 550 oraz z 2009 r. Nr 31, poz. 206 i Nr 157, poz. 1241.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A8"/>
    <w:multiLevelType w:val="multilevel"/>
    <w:tmpl w:val="A8F66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D02793"/>
    <w:multiLevelType w:val="multilevel"/>
    <w:tmpl w:val="EE9C98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057E66"/>
    <w:multiLevelType w:val="multilevel"/>
    <w:tmpl w:val="B0AC59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236E9B"/>
    <w:multiLevelType w:val="multilevel"/>
    <w:tmpl w:val="0AEC43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4B024A"/>
    <w:multiLevelType w:val="multilevel"/>
    <w:tmpl w:val="1E6A10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8B3BCB"/>
    <w:multiLevelType w:val="multilevel"/>
    <w:tmpl w:val="5BCE66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2043A5"/>
    <w:multiLevelType w:val="multilevel"/>
    <w:tmpl w:val="B108F3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48485E"/>
    <w:multiLevelType w:val="multilevel"/>
    <w:tmpl w:val="09A6A2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BB7A96"/>
    <w:multiLevelType w:val="multilevel"/>
    <w:tmpl w:val="1D7EB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295DE4"/>
    <w:multiLevelType w:val="multilevel"/>
    <w:tmpl w:val="64BE60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2016DC"/>
    <w:multiLevelType w:val="multilevel"/>
    <w:tmpl w:val="4C5E0D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223589"/>
    <w:multiLevelType w:val="multilevel"/>
    <w:tmpl w:val="F3780B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D6631D2"/>
    <w:multiLevelType w:val="multilevel"/>
    <w:tmpl w:val="F4F2A8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6F459A"/>
    <w:multiLevelType w:val="multilevel"/>
    <w:tmpl w:val="C64CC6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477333"/>
    <w:multiLevelType w:val="multilevel"/>
    <w:tmpl w:val="97ECB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CF22FF7"/>
    <w:multiLevelType w:val="multilevel"/>
    <w:tmpl w:val="8652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B62CE0"/>
    <w:multiLevelType w:val="multilevel"/>
    <w:tmpl w:val="898AD2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6078A1"/>
    <w:multiLevelType w:val="multilevel"/>
    <w:tmpl w:val="132CD9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CE75C0"/>
    <w:multiLevelType w:val="multilevel"/>
    <w:tmpl w:val="2A683E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ACA4946"/>
    <w:multiLevelType w:val="multilevel"/>
    <w:tmpl w:val="9850D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B4E6EE1"/>
    <w:multiLevelType w:val="multilevel"/>
    <w:tmpl w:val="E1BEDB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9027C9"/>
    <w:multiLevelType w:val="multilevel"/>
    <w:tmpl w:val="17E881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3846DE"/>
    <w:multiLevelType w:val="multilevel"/>
    <w:tmpl w:val="E9643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5"/>
    <w:rsid w:val="00147E3C"/>
    <w:rsid w:val="00166389"/>
    <w:rsid w:val="009C7C9F"/>
    <w:rsid w:val="00D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2">
    <w:name w:val="Footnote (2)"/>
    <w:basedOn w:val="Domylnaczcionkaakapitu"/>
    <w:rsid w:val="009C7C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2">
    <w:name w:val="Footnote (2)"/>
    <w:basedOn w:val="Domylnaczcionkaakapitu"/>
    <w:rsid w:val="009C7C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17190</Characters>
  <Application>Microsoft Office Word</Application>
  <DocSecurity>0</DocSecurity>
  <Lines>143</Lines>
  <Paragraphs>40</Paragraphs>
  <ScaleCrop>false</ScaleCrop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sloneczko</dc:creator>
  <cp:keywords/>
  <dc:description/>
  <cp:lastModifiedBy>sloneczko</cp:lastModifiedBy>
  <cp:revision>3</cp:revision>
  <dcterms:created xsi:type="dcterms:W3CDTF">2015-11-13T20:24:00Z</dcterms:created>
  <dcterms:modified xsi:type="dcterms:W3CDTF">2015-11-13T20:24:00Z</dcterms:modified>
</cp:coreProperties>
</file>